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afterLines="100"/>
        <w:ind w:left="-899" w:leftChars="-428" w:right="-328" w:rightChars="-156"/>
        <w:jc w:val="center"/>
        <w:rPr>
          <w:rFonts w:ascii="方正小标宋简体" w:eastAsia="方正小标宋简体"/>
          <w:color w:val="FF0000"/>
          <w:spacing w:val="20"/>
          <w:w w:val="80"/>
          <w:kern w:val="0"/>
          <w:sz w:val="84"/>
          <w:szCs w:val="84"/>
        </w:rPr>
      </w:pPr>
      <w:r>
        <w:pict>
          <v:line id="_x0000_s1026" o:spid="_x0000_s1026" o:spt="20" style="position:absolute;left:0pt;margin-left:-12.7pt;margin-top:68.9pt;height:0pt;width:442.2pt;z-index:251658240;mso-width-relative:page;mso-height-relative:page;" stroked="t" coordsize="21600,21600" o:gfxdata="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B0At5h2QAAAAsBAAAPAAAAAAAAAAEAIAAAACIAAABkcnMvZG93bnJldi54bWxQ&#10;SwECFAAUAAAACACHTuJAhJ7hkPYBAADlAwAADgAAAAAAAAABACAAAAAoAQAAZHJzL2Uyb0RvYy54&#10;bWxQSwUGAAAAAAYABgBZAQAAkAUAAAAA&#10;">
            <v:path arrowok="t"/>
            <v:fill focussize="0,0"/>
            <v:stroke weight="1.5pt" color="#FF0000"/>
            <v:imagedata o:title=""/>
            <o:lock v:ext="edit"/>
          </v:line>
        </w:pict>
      </w:r>
      <w:r>
        <w:rPr>
          <w:rFonts w:ascii="方正小标宋简体" w:eastAsia="方正小标宋简体"/>
          <w:color w:val="FF0000"/>
          <w:spacing w:val="20"/>
          <w:w w:val="80"/>
          <w:kern w:val="0"/>
          <w:szCs w:val="21"/>
        </w:rPr>
        <w:t xml:space="preserve">     </w:t>
      </w:r>
      <w:r>
        <w:rPr>
          <w:rFonts w:hint="eastAsia" w:ascii="方正小标宋简体" w:eastAsia="方正小标宋简体"/>
          <w:color w:val="FF0000"/>
          <w:spacing w:val="20"/>
          <w:w w:val="80"/>
          <w:kern w:val="0"/>
          <w:sz w:val="84"/>
          <w:szCs w:val="84"/>
        </w:rPr>
        <w:t>泰安市</w:t>
      </w:r>
      <w:r>
        <w:rPr>
          <w:rFonts w:hint="eastAsia" w:ascii="方正小标宋简体" w:hAnsi="宋体" w:eastAsia="方正小标宋简体"/>
          <w:color w:val="FF0000"/>
          <w:spacing w:val="20"/>
          <w:w w:val="80"/>
          <w:kern w:val="0"/>
          <w:sz w:val="84"/>
          <w:szCs w:val="84"/>
        </w:rPr>
        <w:t>教学条件装备办公室</w:t>
      </w:r>
    </w:p>
    <w:p>
      <w:pPr>
        <w:jc w:val="right"/>
        <w:rPr>
          <w:rFonts w:eastAsia="仿宋_GB2312"/>
          <w:sz w:val="32"/>
          <w:szCs w:val="32"/>
        </w:rPr>
      </w:pPr>
      <w:r>
        <w:rPr>
          <w:rFonts w:ascii="Garamond" w:hAnsi="Garamond" w:cs="Garamond"/>
          <w:b/>
          <w:bCs/>
          <w:sz w:val="30"/>
          <w:szCs w:val="20"/>
        </w:rPr>
        <w:t xml:space="preserve">            </w:t>
      </w:r>
      <w:r>
        <w:tab/>
      </w:r>
      <w:r>
        <w:rPr>
          <w:rFonts w:eastAsia="仿宋_GB2312"/>
        </w:rPr>
        <w:tab/>
      </w:r>
      <w:r>
        <w:rPr>
          <w:rFonts w:hint="eastAsia" w:ascii="仿宋" w:hAnsi="仿宋" w:eastAsia="仿宋" w:cs="仿宋"/>
          <w:sz w:val="32"/>
          <w:szCs w:val="32"/>
        </w:rPr>
        <w:t>泰教备函〔</w:t>
      </w:r>
      <w:r>
        <w:rPr>
          <w:rFonts w:ascii="仿宋" w:hAnsi="仿宋" w:eastAsia="仿宋" w:cs="仿宋"/>
          <w:sz w:val="32"/>
          <w:szCs w:val="32"/>
        </w:rPr>
        <w:t>2021</w:t>
      </w:r>
      <w:r>
        <w:rPr>
          <w:rFonts w:hint="eastAsia" w:ascii="仿宋" w:hAnsi="仿宋" w:eastAsia="仿宋" w:cs="仿宋"/>
          <w:sz w:val="32"/>
          <w:szCs w:val="32"/>
        </w:rPr>
        <w:t>〕</w:t>
      </w:r>
      <w:r>
        <w:rPr>
          <w:rFonts w:ascii="仿宋" w:hAnsi="仿宋" w:eastAsia="仿宋" w:cs="仿宋"/>
          <w:sz w:val="32"/>
          <w:szCs w:val="32"/>
        </w:rPr>
        <w:t>2</w:t>
      </w:r>
      <w:r>
        <w:rPr>
          <w:rFonts w:hint="eastAsia" w:ascii="仿宋" w:hAnsi="仿宋" w:eastAsia="仿宋" w:cs="仿宋"/>
          <w:sz w:val="32"/>
          <w:szCs w:val="32"/>
        </w:rPr>
        <w:t>号</w:t>
      </w:r>
    </w:p>
    <w:p>
      <w:pPr>
        <w:jc w:val="right"/>
        <w:rPr>
          <w:rFonts w:eastAsia="仿宋_GB2312"/>
          <w:sz w:val="32"/>
          <w:szCs w:val="32"/>
        </w:rPr>
      </w:pPr>
    </w:p>
    <w:p>
      <w:pPr>
        <w:tabs>
          <w:tab w:val="left" w:pos="268"/>
          <w:tab w:val="center" w:pos="4213"/>
        </w:tabs>
        <w:adjustRightInd w:val="0"/>
        <w:snapToGrid w:val="0"/>
        <w:spacing w:line="520" w:lineRule="atLeast"/>
        <w:jc w:val="center"/>
        <w:rPr>
          <w:rFonts w:eastAsia="方正小标宋简体"/>
          <w:bCs/>
          <w:sz w:val="44"/>
          <w:szCs w:val="44"/>
        </w:rPr>
      </w:pPr>
      <w:r>
        <w:rPr>
          <w:rFonts w:hint="eastAsia" w:eastAsia="方正小标宋简体"/>
          <w:bCs/>
          <w:sz w:val="44"/>
          <w:szCs w:val="44"/>
        </w:rPr>
        <w:t>关于组织</w:t>
      </w:r>
      <w:r>
        <w:rPr>
          <w:rFonts w:eastAsia="方正小标宋简体"/>
          <w:bCs/>
          <w:sz w:val="44"/>
          <w:szCs w:val="44"/>
        </w:rPr>
        <w:t>2021</w:t>
      </w:r>
      <w:r>
        <w:rPr>
          <w:rFonts w:hint="eastAsia" w:eastAsia="方正小标宋简体"/>
          <w:bCs/>
          <w:sz w:val="44"/>
          <w:szCs w:val="44"/>
        </w:rPr>
        <w:t>年度全市教育教学信息化</w:t>
      </w:r>
    </w:p>
    <w:p>
      <w:pPr>
        <w:tabs>
          <w:tab w:val="left" w:pos="268"/>
          <w:tab w:val="center" w:pos="4213"/>
        </w:tabs>
        <w:adjustRightInd w:val="0"/>
        <w:snapToGrid w:val="0"/>
        <w:spacing w:line="520" w:lineRule="atLeast"/>
        <w:jc w:val="center"/>
        <w:rPr>
          <w:rFonts w:eastAsia="方正小标宋简体"/>
          <w:bCs/>
          <w:sz w:val="44"/>
          <w:szCs w:val="44"/>
        </w:rPr>
      </w:pPr>
      <w:r>
        <w:rPr>
          <w:rFonts w:hint="eastAsia" w:eastAsia="方正小标宋简体"/>
          <w:bCs/>
          <w:sz w:val="44"/>
          <w:szCs w:val="44"/>
        </w:rPr>
        <w:t>交流展示活动的通知</w:t>
      </w:r>
    </w:p>
    <w:p>
      <w:pPr>
        <w:adjustRightInd w:val="0"/>
        <w:snapToGrid w:val="0"/>
        <w:spacing w:line="520" w:lineRule="atLeast"/>
        <w:jc w:val="center"/>
        <w:rPr>
          <w:rFonts w:eastAsia="方正小标宋简体"/>
          <w:bCs/>
          <w:sz w:val="44"/>
          <w:szCs w:val="44"/>
        </w:rPr>
      </w:pPr>
    </w:p>
    <w:p>
      <w:pPr>
        <w:jc w:val="center"/>
        <w:rPr>
          <w:rFonts w:eastAsia="仿宋_GB2312"/>
          <w:b/>
          <w:szCs w:val="21"/>
        </w:rPr>
      </w:pPr>
    </w:p>
    <w:p>
      <w:pPr>
        <w:wordWrap w:val="0"/>
        <w:spacing w:line="600" w:lineRule="exact"/>
        <w:rPr>
          <w:rFonts w:ascii="仿宋" w:hAnsi="仿宋" w:eastAsia="仿宋" w:cs="仿宋"/>
          <w:sz w:val="32"/>
          <w:szCs w:val="32"/>
        </w:rPr>
      </w:pPr>
      <w:r>
        <w:rPr>
          <w:rFonts w:hint="eastAsia" w:ascii="仿宋" w:hAnsi="仿宋" w:eastAsia="仿宋" w:cs="仿宋"/>
          <w:sz w:val="32"/>
          <w:szCs w:val="32"/>
        </w:rPr>
        <w:t>各县市区教育和体育局，各功能区教育部门，市直各学校、幼儿园：</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根据山东省电化教育馆《关于组织</w:t>
      </w:r>
      <w:r>
        <w:rPr>
          <w:rFonts w:ascii="仿宋" w:hAnsi="仿宋" w:eastAsia="仿宋" w:cs="仿宋"/>
          <w:sz w:val="32"/>
          <w:szCs w:val="32"/>
        </w:rPr>
        <w:t>2021</w:t>
      </w:r>
      <w:r>
        <w:rPr>
          <w:rFonts w:hint="eastAsia" w:ascii="仿宋" w:hAnsi="仿宋" w:eastAsia="仿宋" w:cs="仿宋"/>
          <w:sz w:val="32"/>
          <w:szCs w:val="32"/>
        </w:rPr>
        <w:t>年度全省教育教学信息化交流展示活动的补充通知》（鲁教馆〔</w:t>
      </w:r>
      <w:r>
        <w:rPr>
          <w:rFonts w:ascii="仿宋" w:hAnsi="仿宋" w:eastAsia="仿宋" w:cs="仿宋"/>
          <w:sz w:val="32"/>
          <w:szCs w:val="32"/>
        </w:rPr>
        <w:t>2021</w:t>
      </w:r>
      <w:r>
        <w:rPr>
          <w:rFonts w:hint="eastAsia" w:ascii="仿宋" w:hAnsi="仿宋" w:eastAsia="仿宋" w:cs="仿宋"/>
          <w:sz w:val="32"/>
          <w:szCs w:val="32"/>
        </w:rPr>
        <w:t>〕</w:t>
      </w:r>
      <w:r>
        <w:rPr>
          <w:rFonts w:ascii="仿宋" w:hAnsi="仿宋" w:eastAsia="仿宋" w:cs="仿宋"/>
          <w:sz w:val="32"/>
          <w:szCs w:val="32"/>
        </w:rPr>
        <w:t>1</w:t>
      </w:r>
      <w:r>
        <w:rPr>
          <w:rFonts w:hint="eastAsia" w:ascii="仿宋" w:hAnsi="仿宋" w:eastAsia="仿宋" w:cs="仿宋"/>
          <w:sz w:val="32"/>
          <w:szCs w:val="32"/>
        </w:rPr>
        <w:t>号）文件精神，结合我市实际情况，现就</w:t>
      </w:r>
      <w:r>
        <w:rPr>
          <w:rFonts w:ascii="仿宋" w:hAnsi="仿宋" w:eastAsia="仿宋" w:cs="仿宋"/>
          <w:sz w:val="32"/>
          <w:szCs w:val="32"/>
        </w:rPr>
        <w:t>2021</w:t>
      </w:r>
      <w:r>
        <w:rPr>
          <w:rFonts w:hint="eastAsia" w:ascii="仿宋" w:hAnsi="仿宋" w:eastAsia="仿宋" w:cs="仿宋"/>
          <w:sz w:val="32"/>
          <w:szCs w:val="32"/>
        </w:rPr>
        <w:t>年度全市教育教学信息化交流展示活动相关事宜通知如下：</w:t>
      </w:r>
    </w:p>
    <w:p>
      <w:pPr>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一、名额分配</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各单位经过初评后，推荐优秀作品参加市级评选。各单位推荐作品数量见《各县市区、市直各学校（幼儿园）教育教学信息化大奖赛作品推荐数量明细表》（附件</w:t>
      </w:r>
      <w:r>
        <w:rPr>
          <w:rFonts w:ascii="仿宋" w:hAnsi="仿宋" w:eastAsia="仿宋" w:cs="仿宋"/>
          <w:sz w:val="32"/>
          <w:szCs w:val="32"/>
        </w:rPr>
        <w:t>2</w:t>
      </w:r>
      <w:r>
        <w:rPr>
          <w:rFonts w:hint="eastAsia" w:ascii="仿宋" w:hAnsi="仿宋" w:eastAsia="仿宋" w:cs="仿宋"/>
          <w:sz w:val="32"/>
          <w:szCs w:val="32"/>
        </w:rPr>
        <w:t>）。</w:t>
      </w:r>
    </w:p>
    <w:p>
      <w:pPr>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二、报送要求</w:t>
      </w:r>
    </w:p>
    <w:p>
      <w:pPr>
        <w:spacing w:line="600" w:lineRule="exact"/>
        <w:ind w:firstLine="640" w:firstLineChars="200"/>
        <w:rPr>
          <w:rFonts w:ascii="楷体" w:hAnsi="楷体" w:eastAsia="楷体" w:cs="楷体"/>
          <w:sz w:val="32"/>
          <w:szCs w:val="32"/>
        </w:rPr>
      </w:pPr>
      <w:r>
        <w:rPr>
          <w:rFonts w:hint="eastAsia" w:ascii="楷体" w:hAnsi="楷体" w:eastAsia="楷体" w:cs="楷体"/>
          <w:sz w:val="32"/>
          <w:szCs w:val="32"/>
        </w:rPr>
        <w:t>（一）教育教学信息化应用课例</w:t>
      </w:r>
    </w:p>
    <w:p>
      <w:pPr>
        <w:spacing w:line="600"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教育教学信息化应用课例的具体类别为：交互式电子教学设备类、数字化学习终端类、创客</w:t>
      </w:r>
      <w:r>
        <w:rPr>
          <w:rFonts w:ascii="仿宋" w:hAnsi="仿宋" w:eastAsia="仿宋" w:cs="仿宋"/>
          <w:sz w:val="32"/>
          <w:szCs w:val="32"/>
        </w:rPr>
        <w:t>/STEAM</w:t>
      </w:r>
      <w:r>
        <w:rPr>
          <w:rFonts w:hint="eastAsia" w:ascii="仿宋" w:hAnsi="仿宋" w:eastAsia="仿宋" w:cs="仿宋"/>
          <w:sz w:val="32"/>
          <w:szCs w:val="32"/>
        </w:rPr>
        <w:t>类、人工智能编程类、在线课堂类。填报要求见《</w:t>
      </w:r>
      <w:r>
        <w:rPr>
          <w:rFonts w:ascii="仿宋" w:hAnsi="仿宋" w:eastAsia="仿宋" w:cs="仿宋"/>
          <w:sz w:val="32"/>
          <w:szCs w:val="32"/>
        </w:rPr>
        <w:t>2021</w:t>
      </w:r>
      <w:r>
        <w:rPr>
          <w:rFonts w:hint="eastAsia" w:ascii="仿宋" w:hAnsi="仿宋" w:eastAsia="仿宋" w:cs="仿宋"/>
          <w:sz w:val="32"/>
          <w:szCs w:val="32"/>
        </w:rPr>
        <w:t>年新媒体新技术教学应用研会暨第十四届全国中小学创新课堂教学实践观摩活动指南》（见附件</w:t>
      </w:r>
      <w:r>
        <w:rPr>
          <w:rFonts w:ascii="仿宋" w:hAnsi="仿宋" w:eastAsia="仿宋" w:cs="仿宋"/>
          <w:sz w:val="32"/>
          <w:szCs w:val="32"/>
        </w:rPr>
        <w:t>3</w:t>
      </w:r>
      <w:r>
        <w:rPr>
          <w:rFonts w:hint="eastAsia" w:ascii="仿宋" w:hAnsi="仿宋" w:eastAsia="仿宋" w:cs="仿宋"/>
          <w:sz w:val="32"/>
          <w:szCs w:val="32"/>
        </w:rPr>
        <w:t>）。</w:t>
      </w:r>
    </w:p>
    <w:p>
      <w:pPr>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各单位将课例、《2021年观摩活动教师信息表》、《2021年观摩活动教学设计表》、《2021年观摩活动教学反思表》、《2021年观摩活动创客/STEAM课程(项目)设计表》及《2021年教育教学信息化大赛评选活动作品（课例）汇总表》（见附件3），按照通知要求用移动硬盘（或U盘）报送至市教学条件装备办公室</w:t>
      </w:r>
      <w:r>
        <w:rPr>
          <w:rFonts w:hint="eastAsia" w:ascii="仿宋" w:hAnsi="仿宋" w:eastAsia="仿宋" w:cs="仿宋"/>
          <w:sz w:val="32"/>
          <w:szCs w:val="32"/>
          <w:lang w:eastAsia="zh-CN"/>
        </w:rPr>
        <w:t>。将</w:t>
      </w:r>
      <w:r>
        <w:rPr>
          <w:rFonts w:hint="eastAsia" w:ascii="仿宋" w:hAnsi="仿宋" w:eastAsia="仿宋" w:cs="仿宋"/>
          <w:sz w:val="32"/>
          <w:szCs w:val="32"/>
        </w:rPr>
        <w:t>《2021年教育教学信息化大赛评选活动作品（课例）汇总表》（见附件3）</w:t>
      </w:r>
      <w:r>
        <w:rPr>
          <w:rFonts w:hint="eastAsia" w:ascii="仿宋" w:hAnsi="仿宋" w:eastAsia="仿宋" w:cs="仿宋"/>
          <w:sz w:val="32"/>
          <w:szCs w:val="32"/>
          <w:lang w:eastAsia="zh-CN"/>
        </w:rPr>
        <w:t>盖章纸质版一并报送。在填写汇总表时：表格中所有栏目必须填全；作品名称请勿使用“《》”；特教中心的“学段”一栏，填特殊教育，不得填中小学。</w:t>
      </w:r>
      <w:r>
        <w:rPr>
          <w:rFonts w:hint="eastAsia" w:ascii="仿宋" w:hAnsi="仿宋" w:eastAsia="仿宋" w:cs="仿宋"/>
          <w:sz w:val="32"/>
          <w:szCs w:val="32"/>
        </w:rPr>
        <w:t>课例的命名方式为：课例类型+学段+学科+课例名称。</w:t>
      </w:r>
    </w:p>
    <w:p>
      <w:pPr>
        <w:spacing w:line="600" w:lineRule="exact"/>
        <w:ind w:firstLine="640" w:firstLineChars="200"/>
        <w:rPr>
          <w:rFonts w:ascii="楷体" w:hAnsi="楷体" w:eastAsia="楷体" w:cs="楷体"/>
          <w:sz w:val="32"/>
          <w:szCs w:val="32"/>
        </w:rPr>
      </w:pPr>
      <w:r>
        <w:rPr>
          <w:rFonts w:hint="eastAsia" w:ascii="楷体" w:hAnsi="楷体" w:eastAsia="楷体" w:cs="楷体"/>
          <w:sz w:val="32"/>
          <w:szCs w:val="32"/>
        </w:rPr>
        <w:t>（二）课件、微课、教师网络空间应用案例、融合创新教学应用案例及信息化教学课程案例</w:t>
      </w:r>
    </w:p>
    <w:p>
      <w:pPr>
        <w:spacing w:line="600" w:lineRule="exact"/>
        <w:ind w:firstLine="640" w:firstLineChars="200"/>
        <w:rPr>
          <w:rFonts w:ascii="仿宋" w:hAnsi="仿宋" w:eastAsia="仿宋" w:cs="仿宋"/>
          <w:sz w:val="32"/>
          <w:szCs w:val="32"/>
        </w:rPr>
      </w:pPr>
      <w:r>
        <w:rPr>
          <w:rFonts w:ascii="仿宋" w:hAnsi="仿宋" w:eastAsia="仿宋" w:cs="仿宋"/>
          <w:sz w:val="32"/>
          <w:szCs w:val="32"/>
        </w:rPr>
        <w:t>1.</w:t>
      </w:r>
      <w:r>
        <w:rPr>
          <w:rFonts w:hint="eastAsia" w:ascii="仿宋" w:hAnsi="仿宋" w:eastAsia="仿宋" w:cs="仿宋"/>
          <w:sz w:val="32"/>
          <w:szCs w:val="32"/>
        </w:rPr>
        <w:t>各单位报送时按学段分档，然后再按类别（课件、微课等）分包，将全部作品及《</w:t>
      </w:r>
      <w:r>
        <w:rPr>
          <w:rFonts w:ascii="仿宋" w:hAnsi="仿宋" w:eastAsia="仿宋" w:cs="仿宋"/>
          <w:sz w:val="32"/>
          <w:szCs w:val="32"/>
        </w:rPr>
        <w:t>2021</w:t>
      </w:r>
      <w:r>
        <w:rPr>
          <w:rFonts w:hint="eastAsia" w:ascii="仿宋" w:hAnsi="仿宋" w:eastAsia="仿宋" w:cs="仿宋"/>
          <w:sz w:val="32"/>
          <w:szCs w:val="32"/>
        </w:rPr>
        <w:t>年教育教学信息化大赛评选活动作品（课件、微课及案例）汇总表》（见附件</w:t>
      </w:r>
      <w:r>
        <w:rPr>
          <w:rFonts w:ascii="仿宋" w:hAnsi="仿宋" w:eastAsia="仿宋" w:cs="仿宋"/>
          <w:sz w:val="32"/>
          <w:szCs w:val="32"/>
        </w:rPr>
        <w:t>4</w:t>
      </w:r>
      <w:r>
        <w:rPr>
          <w:rFonts w:hint="eastAsia" w:ascii="仿宋" w:hAnsi="仿宋" w:eastAsia="仿宋" w:cs="仿宋"/>
          <w:sz w:val="32"/>
          <w:szCs w:val="32"/>
        </w:rPr>
        <w:t>）用移动硬盘（或</w:t>
      </w:r>
      <w:r>
        <w:rPr>
          <w:rFonts w:ascii="仿宋" w:hAnsi="仿宋" w:eastAsia="仿宋" w:cs="仿宋"/>
          <w:sz w:val="32"/>
          <w:szCs w:val="32"/>
        </w:rPr>
        <w:t>U</w:t>
      </w:r>
      <w:r>
        <w:rPr>
          <w:rFonts w:hint="eastAsia" w:ascii="仿宋" w:hAnsi="仿宋" w:eastAsia="仿宋" w:cs="仿宋"/>
          <w:sz w:val="32"/>
          <w:szCs w:val="32"/>
        </w:rPr>
        <w:t>盘）报</w:t>
      </w:r>
      <w:r>
        <w:rPr>
          <w:rFonts w:hint="eastAsia" w:ascii="仿宋" w:hAnsi="仿宋" w:eastAsia="仿宋" w:cs="仿宋"/>
          <w:sz w:val="32"/>
          <w:szCs w:val="32"/>
          <w:lang w:eastAsia="zh-CN"/>
        </w:rPr>
        <w:t>送</w:t>
      </w:r>
      <w:r>
        <w:rPr>
          <w:rFonts w:hint="eastAsia" w:ascii="仿宋" w:hAnsi="仿宋" w:eastAsia="仿宋" w:cs="仿宋"/>
          <w:sz w:val="32"/>
          <w:szCs w:val="32"/>
        </w:rPr>
        <w:t>至市教学条件装备办公室</w:t>
      </w:r>
      <w:r>
        <w:rPr>
          <w:rFonts w:hint="eastAsia" w:ascii="仿宋" w:hAnsi="仿宋" w:eastAsia="仿宋" w:cs="仿宋"/>
          <w:sz w:val="32"/>
          <w:szCs w:val="32"/>
          <w:lang w:eastAsia="zh-CN"/>
        </w:rPr>
        <w:t>。将《</w:t>
      </w:r>
      <w:r>
        <w:rPr>
          <w:rFonts w:ascii="仿宋" w:hAnsi="仿宋" w:eastAsia="仿宋" w:cs="仿宋"/>
          <w:sz w:val="32"/>
          <w:szCs w:val="32"/>
        </w:rPr>
        <w:t>2021</w:t>
      </w:r>
      <w:r>
        <w:rPr>
          <w:rFonts w:hint="eastAsia" w:ascii="仿宋" w:hAnsi="仿宋" w:eastAsia="仿宋" w:cs="仿宋"/>
          <w:sz w:val="32"/>
          <w:szCs w:val="32"/>
        </w:rPr>
        <w:t>年教育教学信息化大赛评选活动作品（课件、微课及案例）汇总表》（见附件</w:t>
      </w:r>
      <w:r>
        <w:rPr>
          <w:rFonts w:ascii="仿宋" w:hAnsi="仿宋" w:eastAsia="仿宋" w:cs="仿宋"/>
          <w:sz w:val="32"/>
          <w:szCs w:val="32"/>
        </w:rPr>
        <w:t>4</w:t>
      </w:r>
      <w:r>
        <w:rPr>
          <w:rFonts w:hint="eastAsia" w:ascii="仿宋" w:hAnsi="仿宋" w:eastAsia="仿宋" w:cs="仿宋"/>
          <w:sz w:val="32"/>
          <w:szCs w:val="32"/>
        </w:rPr>
        <w:t>）</w:t>
      </w:r>
      <w:r>
        <w:rPr>
          <w:rFonts w:hint="eastAsia" w:ascii="仿宋" w:hAnsi="仿宋" w:eastAsia="仿宋" w:cs="仿宋"/>
          <w:sz w:val="32"/>
          <w:szCs w:val="32"/>
          <w:lang w:eastAsia="zh-CN"/>
        </w:rPr>
        <w:t>盖章纸质版一并报送。在填写汇总表时：表格中所有栏目必须填全；作品名称请勿使用“《》”；特教中心的“学段”一栏，填特殊教育，不得填中小学。</w:t>
      </w:r>
    </w:p>
    <w:p>
      <w:pPr>
        <w:pStyle w:val="7"/>
        <w:shd w:val="clear" w:color="auto" w:fill="auto"/>
        <w:spacing w:before="0" w:after="0" w:line="600" w:lineRule="exact"/>
        <w:ind w:firstLine="640" w:firstLineChars="200"/>
        <w:jc w:val="left"/>
        <w:rPr>
          <w:rFonts w:ascii="仿宋" w:hAnsi="仿宋" w:eastAsia="仿宋" w:cs="仿宋"/>
          <w:spacing w:val="0"/>
          <w:sz w:val="32"/>
          <w:szCs w:val="32"/>
        </w:rPr>
      </w:pPr>
      <w:r>
        <w:rPr>
          <w:rFonts w:ascii="仿宋" w:hAnsi="仿宋" w:eastAsia="仿宋" w:cs="仿宋"/>
          <w:spacing w:val="0"/>
          <w:sz w:val="32"/>
          <w:szCs w:val="32"/>
        </w:rPr>
        <w:t>2.</w:t>
      </w:r>
      <w:r>
        <w:rPr>
          <w:rFonts w:hint="eastAsia" w:ascii="仿宋" w:hAnsi="仿宋" w:eastAsia="仿宋" w:cs="仿宋"/>
          <w:spacing w:val="0"/>
          <w:sz w:val="32"/>
          <w:szCs w:val="32"/>
        </w:rPr>
        <w:t>每个作品一个文件夹，文件夹命名格式为：学段</w:t>
      </w:r>
      <w:r>
        <w:rPr>
          <w:rFonts w:ascii="仿宋" w:hAnsi="仿宋" w:eastAsia="仿宋" w:cs="仿宋"/>
          <w:spacing w:val="0"/>
          <w:sz w:val="32"/>
          <w:szCs w:val="32"/>
        </w:rPr>
        <w:t>+</w:t>
      </w:r>
      <w:r>
        <w:rPr>
          <w:rFonts w:hint="eastAsia" w:ascii="仿宋" w:hAnsi="仿宋" w:eastAsia="仿宋" w:cs="仿宋"/>
          <w:spacing w:val="0"/>
          <w:sz w:val="32"/>
          <w:szCs w:val="32"/>
        </w:rPr>
        <w:t>科目</w:t>
      </w:r>
      <w:r>
        <w:rPr>
          <w:rFonts w:ascii="仿宋" w:hAnsi="仿宋" w:eastAsia="仿宋" w:cs="仿宋"/>
          <w:spacing w:val="0"/>
          <w:sz w:val="32"/>
          <w:szCs w:val="32"/>
        </w:rPr>
        <w:t>+</w:t>
      </w:r>
      <w:r>
        <w:rPr>
          <w:rFonts w:hint="eastAsia" w:ascii="仿宋" w:hAnsi="仿宋" w:eastAsia="仿宋" w:cs="仿宋"/>
          <w:spacing w:val="0"/>
          <w:sz w:val="32"/>
          <w:szCs w:val="32"/>
        </w:rPr>
        <w:t>类别</w:t>
      </w:r>
      <w:r>
        <w:rPr>
          <w:rFonts w:ascii="仿宋" w:hAnsi="仿宋" w:eastAsia="仿宋" w:cs="仿宋"/>
          <w:spacing w:val="0"/>
          <w:sz w:val="32"/>
          <w:szCs w:val="32"/>
        </w:rPr>
        <w:t>+</w:t>
      </w:r>
      <w:r>
        <w:rPr>
          <w:rFonts w:hint="eastAsia" w:ascii="仿宋" w:hAnsi="仿宋" w:eastAsia="仿宋" w:cs="仿宋"/>
          <w:spacing w:val="0"/>
          <w:sz w:val="32"/>
          <w:szCs w:val="32"/>
        </w:rPr>
        <w:t>教师姓名；作品必须按照</w:t>
      </w:r>
      <w:r>
        <w:rPr>
          <w:rFonts w:hint="eastAsia" w:ascii="仿宋" w:hAnsi="仿宋" w:eastAsia="仿宋" w:cs="仿宋"/>
          <w:sz w:val="32"/>
          <w:szCs w:val="32"/>
        </w:rPr>
        <w:t>《全国教育教学信息化交流展示活动第二十五届全国教师教育教学信息化交流活动指南》（见附件</w:t>
      </w:r>
      <w:r>
        <w:rPr>
          <w:rFonts w:ascii="仿宋" w:hAnsi="仿宋" w:eastAsia="仿宋" w:cs="仿宋"/>
          <w:sz w:val="32"/>
          <w:szCs w:val="32"/>
        </w:rPr>
        <w:t>4</w:t>
      </w:r>
      <w:r>
        <w:rPr>
          <w:rFonts w:hint="eastAsia" w:ascii="仿宋" w:hAnsi="仿宋" w:eastAsia="仿宋" w:cs="仿宋"/>
          <w:sz w:val="32"/>
          <w:szCs w:val="32"/>
        </w:rPr>
        <w:t>）</w:t>
      </w:r>
      <w:r>
        <w:rPr>
          <w:rFonts w:hint="eastAsia" w:ascii="仿宋" w:hAnsi="仿宋" w:eastAsia="仿宋" w:cs="仿宋"/>
          <w:spacing w:val="0"/>
          <w:sz w:val="32"/>
          <w:szCs w:val="32"/>
        </w:rPr>
        <w:t>中“项目说明及要求”中的相关要求制作和上报；</w:t>
      </w:r>
      <w:r>
        <w:rPr>
          <w:rFonts w:hint="eastAsia" w:ascii="仿宋" w:hAnsi="仿宋" w:eastAsia="仿宋" w:cs="仿宋"/>
          <w:sz w:val="32"/>
          <w:szCs w:val="32"/>
        </w:rPr>
        <w:t>每个文件夹中都应包含作品及《作品登记表</w:t>
      </w:r>
      <w:r>
        <w:rPr>
          <w:rFonts w:hint="eastAsia" w:ascii="仿宋" w:hAnsi="仿宋" w:eastAsia="仿宋" w:cs="仿宋"/>
          <w:spacing w:val="0"/>
          <w:sz w:val="32"/>
          <w:szCs w:val="32"/>
        </w:rPr>
        <w:t>》（见附件</w:t>
      </w:r>
      <w:r>
        <w:rPr>
          <w:rFonts w:ascii="仿宋" w:hAnsi="仿宋" w:eastAsia="仿宋" w:cs="仿宋"/>
          <w:spacing w:val="0"/>
          <w:sz w:val="32"/>
          <w:szCs w:val="32"/>
        </w:rPr>
        <w:t>4</w:t>
      </w:r>
      <w:r>
        <w:rPr>
          <w:rFonts w:hint="eastAsia" w:ascii="仿宋" w:hAnsi="仿宋" w:eastAsia="仿宋" w:cs="仿宋"/>
          <w:spacing w:val="0"/>
          <w:sz w:val="32"/>
          <w:szCs w:val="32"/>
        </w:rPr>
        <w:t>），作品需特殊软件才能打开或播放的请同时提供相关软件。</w:t>
      </w:r>
    </w:p>
    <w:p>
      <w:pPr>
        <w:spacing w:line="600" w:lineRule="exact"/>
        <w:ind w:firstLine="640" w:firstLineChars="200"/>
        <w:rPr>
          <w:rFonts w:ascii="楷体" w:hAnsi="楷体" w:eastAsia="楷体" w:cs="楷体"/>
          <w:sz w:val="32"/>
          <w:szCs w:val="32"/>
        </w:rPr>
      </w:pPr>
      <w:r>
        <w:rPr>
          <w:rFonts w:hint="eastAsia" w:ascii="楷体" w:hAnsi="楷体" w:eastAsia="楷体" w:cs="楷体"/>
          <w:sz w:val="32"/>
          <w:szCs w:val="32"/>
        </w:rPr>
        <w:t>（三）报送时间</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报送截止时间：</w:t>
      </w:r>
      <w:r>
        <w:rPr>
          <w:rFonts w:ascii="仿宋" w:hAnsi="仿宋" w:eastAsia="仿宋" w:cs="仿宋"/>
          <w:sz w:val="32"/>
          <w:szCs w:val="32"/>
        </w:rPr>
        <w:t>2021</w:t>
      </w:r>
      <w:r>
        <w:rPr>
          <w:rFonts w:hint="eastAsia" w:ascii="仿宋" w:hAnsi="仿宋" w:eastAsia="仿宋" w:cs="仿宋"/>
          <w:sz w:val="32"/>
          <w:szCs w:val="32"/>
        </w:rPr>
        <w:t>年</w:t>
      </w:r>
      <w:r>
        <w:rPr>
          <w:rFonts w:ascii="仿宋" w:hAnsi="仿宋" w:eastAsia="仿宋" w:cs="仿宋"/>
          <w:sz w:val="32"/>
          <w:szCs w:val="32"/>
        </w:rPr>
        <w:t>6</w:t>
      </w:r>
      <w:r>
        <w:rPr>
          <w:rFonts w:hint="eastAsia" w:ascii="仿宋" w:hAnsi="仿宋" w:eastAsia="仿宋" w:cs="仿宋"/>
          <w:sz w:val="32"/>
          <w:szCs w:val="32"/>
        </w:rPr>
        <w:t>月</w:t>
      </w:r>
      <w:r>
        <w:rPr>
          <w:rFonts w:ascii="仿宋" w:hAnsi="仿宋" w:eastAsia="仿宋" w:cs="仿宋"/>
          <w:sz w:val="32"/>
          <w:szCs w:val="32"/>
        </w:rPr>
        <w:t>1</w:t>
      </w:r>
      <w:r>
        <w:rPr>
          <w:rFonts w:hint="eastAsia" w:ascii="仿宋" w:hAnsi="仿宋" w:eastAsia="仿宋" w:cs="仿宋"/>
          <w:sz w:val="32"/>
          <w:szCs w:val="32"/>
        </w:rPr>
        <w:t>日。</w:t>
      </w:r>
    </w:p>
    <w:p>
      <w:pPr>
        <w:spacing w:line="600" w:lineRule="exact"/>
        <w:ind w:firstLine="640" w:firstLineChars="200"/>
        <w:rPr>
          <w:rFonts w:ascii="楷体" w:hAnsi="楷体" w:eastAsia="楷体" w:cs="楷体"/>
          <w:sz w:val="32"/>
          <w:szCs w:val="32"/>
        </w:rPr>
      </w:pPr>
      <w:r>
        <w:rPr>
          <w:rFonts w:hint="eastAsia" w:ascii="楷体" w:hAnsi="楷体" w:eastAsia="楷体" w:cs="楷体"/>
          <w:sz w:val="32"/>
          <w:szCs w:val="32"/>
        </w:rPr>
        <w:t>（四）其他事项</w:t>
      </w:r>
    </w:p>
    <w:p>
      <w:pPr>
        <w:ind w:firstLine="640" w:firstLineChars="200"/>
        <w:rPr>
          <w:rFonts w:hint="eastAsia" w:ascii="仿宋" w:hAnsi="仿宋" w:eastAsia="仿宋" w:cs="仿宋"/>
          <w:sz w:val="32"/>
          <w:szCs w:val="32"/>
          <w:lang w:eastAsia="zh-CN"/>
        </w:rPr>
      </w:pPr>
      <w:r>
        <w:rPr>
          <w:rFonts w:ascii="仿宋" w:hAnsi="仿宋" w:eastAsia="仿宋" w:cs="仿宋"/>
          <w:sz w:val="32"/>
          <w:szCs w:val="32"/>
        </w:rPr>
        <w:t>1.</w:t>
      </w:r>
      <w:r>
        <w:rPr>
          <w:rFonts w:hint="eastAsia" w:ascii="仿宋" w:hAnsi="仿宋" w:eastAsia="仿宋" w:cs="仿宋"/>
          <w:sz w:val="32"/>
          <w:szCs w:val="32"/>
          <w:lang w:eastAsia="zh-CN"/>
        </w:rPr>
        <w:t>教师个人信息必须准确无误、学校名称必须与学校公章一致，联系方式必须为手机号码，因个人信息填报错误导致无法进行评审及获得省级推荐不能正常收到短信的，责任自负。</w:t>
      </w:r>
    </w:p>
    <w:p>
      <w:pPr>
        <w:spacing w:line="600" w:lineRule="exact"/>
        <w:ind w:firstLine="640" w:firstLineChars="20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未尽事宜，请参阅《关于组织</w:t>
      </w:r>
      <w:r>
        <w:rPr>
          <w:rFonts w:ascii="仿宋" w:hAnsi="仿宋" w:eastAsia="仿宋" w:cs="仿宋"/>
          <w:sz w:val="32"/>
          <w:szCs w:val="32"/>
        </w:rPr>
        <w:t>2021</w:t>
      </w:r>
      <w:r>
        <w:rPr>
          <w:rFonts w:hint="eastAsia" w:ascii="仿宋" w:hAnsi="仿宋" w:eastAsia="仿宋" w:cs="仿宋"/>
          <w:sz w:val="32"/>
          <w:szCs w:val="32"/>
        </w:rPr>
        <w:t>年度全省教育教学信息化交流展示活动的补充通知》（附件</w:t>
      </w:r>
      <w:r>
        <w:rPr>
          <w:rFonts w:ascii="仿宋" w:hAnsi="仿宋" w:eastAsia="仿宋" w:cs="仿宋"/>
          <w:sz w:val="32"/>
          <w:szCs w:val="32"/>
        </w:rPr>
        <w:t>1</w:t>
      </w:r>
      <w:r>
        <w:rPr>
          <w:rFonts w:hint="eastAsia" w:ascii="仿宋" w:hAnsi="仿宋" w:eastAsia="仿宋" w:cs="仿宋"/>
          <w:sz w:val="32"/>
          <w:szCs w:val="32"/>
        </w:rPr>
        <w:t>）、《</w:t>
      </w:r>
      <w:r>
        <w:rPr>
          <w:rFonts w:ascii="仿宋" w:hAnsi="仿宋" w:eastAsia="仿宋" w:cs="仿宋"/>
          <w:sz w:val="32"/>
          <w:szCs w:val="32"/>
        </w:rPr>
        <w:t>2021</w:t>
      </w:r>
      <w:r>
        <w:rPr>
          <w:rFonts w:hint="eastAsia" w:ascii="仿宋" w:hAnsi="仿宋" w:eastAsia="仿宋" w:cs="仿宋"/>
          <w:sz w:val="32"/>
          <w:szCs w:val="32"/>
        </w:rPr>
        <w:t>年新媒体新技术教学应用研会暨第十四届全国中小学创新课堂教学实践观摩活动指南》（见附件</w:t>
      </w:r>
      <w:r>
        <w:rPr>
          <w:rFonts w:ascii="仿宋" w:hAnsi="仿宋" w:eastAsia="仿宋" w:cs="仿宋"/>
          <w:sz w:val="32"/>
          <w:szCs w:val="32"/>
        </w:rPr>
        <w:t>3</w:t>
      </w:r>
      <w:r>
        <w:rPr>
          <w:rFonts w:hint="eastAsia" w:ascii="仿宋" w:hAnsi="仿宋" w:eastAsia="仿宋" w:cs="仿宋"/>
          <w:sz w:val="32"/>
          <w:szCs w:val="32"/>
        </w:rPr>
        <w:t>）及《全国教育教学信息化交流展示活动第二十五届全国教师教育教学信息化交流活动指南》（见附件</w:t>
      </w:r>
      <w:r>
        <w:rPr>
          <w:rFonts w:ascii="仿宋" w:hAnsi="仿宋" w:eastAsia="仿宋" w:cs="仿宋"/>
          <w:sz w:val="32"/>
          <w:szCs w:val="32"/>
        </w:rPr>
        <w:t>4</w:t>
      </w:r>
      <w:r>
        <w:rPr>
          <w:rFonts w:hint="eastAsia" w:ascii="仿宋" w:hAnsi="仿宋" w:eastAsia="仿宋" w:cs="仿宋"/>
          <w:sz w:val="32"/>
          <w:szCs w:val="32"/>
        </w:rPr>
        <w:t>）。</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联系人：乔婷</w:t>
      </w:r>
      <w:r>
        <w:rPr>
          <w:rFonts w:ascii="仿宋" w:hAnsi="仿宋" w:eastAsia="仿宋" w:cs="仿宋"/>
          <w:sz w:val="32"/>
          <w:szCs w:val="32"/>
        </w:rPr>
        <w:t xml:space="preserve">      </w:t>
      </w:r>
      <w:r>
        <w:rPr>
          <w:rFonts w:hint="eastAsia" w:ascii="仿宋" w:hAnsi="仿宋" w:eastAsia="仿宋" w:cs="仿宋"/>
          <w:sz w:val="32"/>
          <w:szCs w:val="32"/>
        </w:rPr>
        <w:t>电话：</w:t>
      </w:r>
      <w:r>
        <w:rPr>
          <w:rFonts w:ascii="仿宋" w:hAnsi="仿宋" w:eastAsia="仿宋" w:cs="仿宋"/>
          <w:sz w:val="32"/>
          <w:szCs w:val="32"/>
        </w:rPr>
        <w:t xml:space="preserve">8205131 </w:t>
      </w:r>
    </w:p>
    <w:p>
      <w:pPr>
        <w:spacing w:line="600" w:lineRule="exact"/>
        <w:ind w:firstLine="640" w:firstLineChars="200"/>
        <w:rPr>
          <w:rFonts w:ascii="仿宋" w:hAnsi="仿宋" w:eastAsia="仿宋" w:cs="仿宋"/>
          <w:sz w:val="32"/>
          <w:szCs w:val="32"/>
        </w:rPr>
      </w:pPr>
      <w:r>
        <w:rPr>
          <w:rFonts w:hint="eastAsia" w:ascii="仿宋" w:hAnsi="仿宋" w:eastAsia="仿宋" w:cs="仿宋"/>
          <w:sz w:val="32"/>
          <w:szCs w:val="32"/>
        </w:rPr>
        <w:t>邮</w:t>
      </w:r>
      <w:r>
        <w:rPr>
          <w:rFonts w:ascii="仿宋" w:hAnsi="仿宋" w:eastAsia="仿宋" w:cs="仿宋"/>
          <w:sz w:val="32"/>
          <w:szCs w:val="32"/>
        </w:rPr>
        <w:t xml:space="preserve">  </w:t>
      </w:r>
      <w:r>
        <w:rPr>
          <w:rFonts w:hint="eastAsia" w:ascii="仿宋" w:hAnsi="仿宋" w:eastAsia="仿宋" w:cs="仿宋"/>
          <w:sz w:val="32"/>
          <w:szCs w:val="32"/>
        </w:rPr>
        <w:t>箱：</w:t>
      </w:r>
      <w:r>
        <w:fldChar w:fldCharType="begin"/>
      </w:r>
      <w:r>
        <w:instrText xml:space="preserve"> HYPERLINK "mailto:qlqwl123@163.com" </w:instrText>
      </w:r>
      <w:r>
        <w:fldChar w:fldCharType="separate"/>
      </w:r>
      <w:r>
        <w:rPr>
          <w:rFonts w:ascii="仿宋" w:hAnsi="仿宋" w:eastAsia="仿宋" w:cs="仿宋"/>
          <w:sz w:val="32"/>
          <w:szCs w:val="32"/>
        </w:rPr>
        <w:t>qlqwl123@163.com</w:t>
      </w:r>
      <w:r>
        <w:rPr>
          <w:rFonts w:ascii="仿宋" w:hAnsi="仿宋" w:eastAsia="仿宋" w:cs="仿宋"/>
          <w:sz w:val="32"/>
          <w:szCs w:val="32"/>
        </w:rPr>
        <w:fldChar w:fldCharType="end"/>
      </w:r>
      <w:bookmarkStart w:id="0" w:name="_GoBack"/>
      <w:bookmarkEnd w:id="0"/>
    </w:p>
    <w:p>
      <w:pPr>
        <w:spacing w:line="600" w:lineRule="exact"/>
        <w:ind w:left="1598" w:leftChars="304" w:hanging="960" w:hangingChars="300"/>
        <w:rPr>
          <w:rFonts w:ascii="仿宋" w:hAnsi="仿宋" w:eastAsia="仿宋" w:cs="仿宋"/>
          <w:sz w:val="32"/>
          <w:szCs w:val="32"/>
        </w:rPr>
      </w:pPr>
      <w:r>
        <w:rPr>
          <w:rFonts w:hint="eastAsia" w:ascii="仿宋" w:hAnsi="仿宋" w:eastAsia="仿宋" w:cs="仿宋"/>
          <w:sz w:val="32"/>
          <w:szCs w:val="32"/>
        </w:rPr>
        <w:t>附件：</w:t>
      </w:r>
      <w:r>
        <w:rPr>
          <w:rFonts w:ascii="仿宋" w:hAnsi="仿宋" w:eastAsia="仿宋" w:cs="仿宋"/>
          <w:sz w:val="32"/>
          <w:szCs w:val="32"/>
        </w:rPr>
        <w:t>1.</w:t>
      </w:r>
      <w:r>
        <w:rPr>
          <w:rFonts w:hint="eastAsia" w:ascii="仿宋" w:hAnsi="仿宋" w:eastAsia="仿宋" w:cs="仿宋"/>
          <w:sz w:val="32"/>
          <w:szCs w:val="32"/>
        </w:rPr>
        <w:t>关于组织</w:t>
      </w:r>
      <w:r>
        <w:rPr>
          <w:rFonts w:ascii="仿宋" w:hAnsi="仿宋" w:eastAsia="仿宋" w:cs="仿宋"/>
          <w:sz w:val="32"/>
          <w:szCs w:val="32"/>
        </w:rPr>
        <w:t>2021</w:t>
      </w:r>
      <w:r>
        <w:rPr>
          <w:rFonts w:hint="eastAsia" w:ascii="仿宋" w:hAnsi="仿宋" w:eastAsia="仿宋" w:cs="仿宋"/>
          <w:sz w:val="32"/>
          <w:szCs w:val="32"/>
        </w:rPr>
        <w:t>年度全省教育教学信息化交流展示活动的补充通知</w:t>
      </w:r>
    </w:p>
    <w:p>
      <w:pPr>
        <w:spacing w:line="600" w:lineRule="exact"/>
        <w:ind w:left="1596" w:leftChars="760"/>
        <w:rPr>
          <w:rFonts w:ascii="仿宋" w:hAnsi="仿宋" w:eastAsia="仿宋" w:cs="仿宋"/>
          <w:sz w:val="32"/>
          <w:szCs w:val="32"/>
        </w:rPr>
      </w:pPr>
      <w:r>
        <w:rPr>
          <w:rFonts w:ascii="仿宋" w:hAnsi="仿宋" w:eastAsia="仿宋" w:cs="仿宋"/>
          <w:sz w:val="32"/>
          <w:szCs w:val="32"/>
        </w:rPr>
        <w:t>2.</w:t>
      </w:r>
      <w:r>
        <w:rPr>
          <w:rFonts w:hint="eastAsia" w:ascii="仿宋" w:hAnsi="仿宋" w:eastAsia="仿宋" w:cs="仿宋"/>
          <w:sz w:val="32"/>
          <w:szCs w:val="32"/>
        </w:rPr>
        <w:t>各县市区、市直各学校（幼儿园）教育教学信息化大奖赛作品推荐数量明细表</w:t>
      </w:r>
    </w:p>
    <w:p>
      <w:pPr>
        <w:spacing w:line="600" w:lineRule="exact"/>
        <w:ind w:left="1596" w:leftChars="760"/>
        <w:rPr>
          <w:rFonts w:ascii="仿宋" w:hAnsi="仿宋" w:eastAsia="仿宋" w:cs="仿宋"/>
          <w:sz w:val="32"/>
          <w:szCs w:val="32"/>
        </w:rPr>
      </w:pPr>
      <w:r>
        <w:rPr>
          <w:rFonts w:ascii="仿宋" w:hAnsi="仿宋" w:eastAsia="仿宋" w:cs="仿宋"/>
          <w:sz w:val="32"/>
          <w:szCs w:val="32"/>
        </w:rPr>
        <w:t>3.</w:t>
      </w:r>
      <w:r>
        <w:rPr>
          <w:rFonts w:hint="eastAsia" w:ascii="仿宋" w:hAnsi="仿宋" w:eastAsia="仿宋" w:cs="仿宋"/>
          <w:sz w:val="32"/>
          <w:szCs w:val="32"/>
        </w:rPr>
        <w:t>教育教学信息化应用课例填报指南及相关用表</w:t>
      </w:r>
    </w:p>
    <w:p>
      <w:pPr>
        <w:spacing w:line="600" w:lineRule="exact"/>
        <w:ind w:left="1596" w:leftChars="760"/>
        <w:rPr>
          <w:rFonts w:ascii="仿宋" w:hAnsi="仿宋" w:eastAsia="仿宋" w:cs="仿宋"/>
          <w:sz w:val="32"/>
          <w:szCs w:val="32"/>
        </w:rPr>
      </w:pPr>
      <w:r>
        <w:rPr>
          <w:rFonts w:ascii="仿宋" w:hAnsi="仿宋" w:eastAsia="仿宋" w:cs="仿宋"/>
          <w:sz w:val="32"/>
          <w:szCs w:val="32"/>
        </w:rPr>
        <w:t>4.</w:t>
      </w:r>
      <w:r>
        <w:rPr>
          <w:rFonts w:hint="eastAsia" w:ascii="仿宋" w:hAnsi="仿宋" w:eastAsia="仿宋" w:cs="仿宋"/>
          <w:sz w:val="32"/>
          <w:szCs w:val="32"/>
        </w:rPr>
        <w:t>课件、微课、教师网络空间应用案例、融合创新教学应用案例及信息化教学课程案例填报指南及相关用表</w:t>
      </w:r>
    </w:p>
    <w:p>
      <w:pPr>
        <w:spacing w:line="600" w:lineRule="exact"/>
        <w:ind w:left="1598" w:leftChars="304" w:hanging="960" w:hangingChars="300"/>
        <w:rPr>
          <w:rFonts w:ascii="仿宋" w:hAnsi="仿宋" w:eastAsia="仿宋" w:cs="仿宋"/>
          <w:sz w:val="32"/>
          <w:szCs w:val="32"/>
        </w:rPr>
      </w:pPr>
      <w:r>
        <w:rPr>
          <w:rFonts w:hint="eastAsia" w:ascii="仿宋" w:hAnsi="仿宋" w:eastAsia="仿宋" w:cs="仿宋"/>
          <w:sz w:val="32"/>
          <w:szCs w:val="32"/>
        </w:rPr>
        <w:t>　　　　　　　</w:t>
      </w:r>
    </w:p>
    <w:p>
      <w:pPr>
        <w:spacing w:line="600" w:lineRule="exact"/>
        <w:ind w:left="1598" w:leftChars="304" w:hanging="960" w:hangingChars="300"/>
        <w:rPr>
          <w:rFonts w:ascii="仿宋" w:hAnsi="仿宋" w:eastAsia="仿宋" w:cs="仿宋"/>
          <w:sz w:val="32"/>
          <w:szCs w:val="32"/>
        </w:rPr>
      </w:pPr>
    </w:p>
    <w:p>
      <w:pPr>
        <w:spacing w:line="600" w:lineRule="exact"/>
        <w:ind w:firstLine="640" w:firstLineChars="200"/>
        <w:jc w:val="center"/>
        <w:rPr>
          <w:rFonts w:ascii="仿宋" w:hAnsi="仿宋" w:eastAsia="仿宋" w:cs="仿宋"/>
          <w:sz w:val="32"/>
          <w:szCs w:val="32"/>
        </w:rPr>
      </w:pPr>
      <w:r>
        <w:rPr>
          <w:rFonts w:ascii="仿宋" w:hAnsi="仿宋" w:eastAsia="仿宋" w:cs="仿宋"/>
          <w:sz w:val="32"/>
          <w:szCs w:val="32"/>
        </w:rPr>
        <w:t xml:space="preserve">             2021</w:t>
      </w:r>
      <w:r>
        <w:rPr>
          <w:rFonts w:hint="eastAsia" w:ascii="仿宋" w:hAnsi="仿宋" w:eastAsia="仿宋" w:cs="仿宋"/>
          <w:sz w:val="32"/>
          <w:szCs w:val="32"/>
        </w:rPr>
        <w:t>年</w:t>
      </w:r>
      <w:r>
        <w:rPr>
          <w:rFonts w:ascii="仿宋" w:hAnsi="仿宋" w:eastAsia="仿宋" w:cs="仿宋"/>
          <w:sz w:val="32"/>
          <w:szCs w:val="32"/>
        </w:rPr>
        <w:t>3</w:t>
      </w:r>
      <w:r>
        <w:rPr>
          <w:rFonts w:hint="eastAsia" w:ascii="仿宋" w:hAnsi="仿宋" w:eastAsia="仿宋" w:cs="仿宋"/>
          <w:sz w:val="32"/>
          <w:szCs w:val="32"/>
        </w:rPr>
        <w:t>月</w:t>
      </w:r>
      <w:r>
        <w:rPr>
          <w:rFonts w:ascii="仿宋" w:hAnsi="仿宋" w:eastAsia="仿宋" w:cs="仿宋"/>
          <w:sz w:val="32"/>
          <w:szCs w:val="32"/>
        </w:rPr>
        <w:t>25</w:t>
      </w:r>
      <w:r>
        <w:rPr>
          <w:rFonts w:hint="eastAsia" w:ascii="仿宋" w:hAnsi="仿宋" w:eastAsia="仿宋" w:cs="仿宋"/>
          <w:sz w:val="32"/>
          <w:szCs w:val="32"/>
        </w:rPr>
        <w:t>日</w:t>
      </w:r>
      <w:r>
        <w:rPr>
          <w:rFonts w:ascii="仿宋" w:hAnsi="仿宋" w:eastAsia="仿宋" w:cs="仿宋"/>
          <w:sz w:val="32"/>
          <w:szCs w:val="32"/>
        </w:rPr>
        <w:t xml:space="preserve">  </w:t>
      </w:r>
    </w:p>
    <w:p>
      <w:pPr>
        <w:spacing w:line="600" w:lineRule="exact"/>
        <w:rPr>
          <w:rFonts w:ascii="仿宋" w:hAnsi="仿宋" w:eastAsia="仿宋" w:cs="仿宋"/>
          <w:sz w:val="32"/>
          <w:szCs w:val="32"/>
        </w:rPr>
      </w:pPr>
    </w:p>
    <w:p>
      <w:pPr>
        <w:spacing w:line="600" w:lineRule="exact"/>
        <w:rPr>
          <w:rFonts w:ascii="仿宋" w:hAnsi="仿宋" w:eastAsia="仿宋" w:cs="仿宋"/>
          <w:sz w:val="32"/>
          <w:szCs w:val="32"/>
        </w:rPr>
      </w:pPr>
    </w:p>
    <w:p>
      <w:pPr>
        <w:spacing w:line="600" w:lineRule="exact"/>
        <w:rPr>
          <w:rFonts w:ascii="仿宋" w:hAnsi="仿宋" w:eastAsia="仿宋" w:cs="仿宋"/>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7A"/>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Cambria">
    <w:panose1 w:val="02040503050406030204"/>
    <w:charset w:val="00"/>
    <w:family w:val="roman"/>
    <w:pitch w:val="default"/>
    <w:sig w:usb0="A00002EF" w:usb1="4000004B" w:usb2="00000000" w:usb3="00000000" w:csb0="2000009F" w:csb1="00000000"/>
  </w:font>
  <w:font w:name="MS Reference Sans Serif">
    <w:panose1 w:val="020B0604030504040204"/>
    <w:charset w:val="00"/>
    <w:family w:val="swiss"/>
    <w:pitch w:val="default"/>
    <w:sig w:usb0="00000287" w:usb1="00000000" w:usb2="00000000"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Garamond">
    <w:panose1 w:val="02020404030301010803"/>
    <w:charset w:val="00"/>
    <w:family w:val="roman"/>
    <w:pitch w:val="default"/>
    <w:sig w:usb0="00000287" w:usb1="00000000" w:usb2="00000000" w:usb3="00000000" w:csb0="0000009F" w:csb1="DFD70000"/>
  </w:font>
  <w:font w:name="仿宋">
    <w:panose1 w:val="02010609060101010101"/>
    <w:charset w:val="86"/>
    <w:family w:val="modern"/>
    <w:pitch w:val="default"/>
    <w:sig w:usb0="800002BF" w:usb1="38CF7CFA" w:usb2="00000016" w:usb3="00000000" w:csb0="00040001" w:csb1="00000000"/>
  </w:font>
  <w:font w:name="楷体">
    <w:altName w:val="楷体_GB2312"/>
    <w:panose1 w:val="02010609060101010101"/>
    <w:charset w:val="86"/>
    <w:family w:val="modern"/>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cumentProtection w:enforcement="0"/>
  <w:defaultTabStop w:val="420"/>
  <w:drawingGridVerticalSpacing w:val="156"/>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72702"/>
    <w:rsid w:val="000419DC"/>
    <w:rsid w:val="002A2579"/>
    <w:rsid w:val="00407BE3"/>
    <w:rsid w:val="00474CCB"/>
    <w:rsid w:val="00A02023"/>
    <w:rsid w:val="00C72702"/>
    <w:rsid w:val="00E5674E"/>
    <w:rsid w:val="00E92CAD"/>
    <w:rsid w:val="02841431"/>
    <w:rsid w:val="02FC4F20"/>
    <w:rsid w:val="03684FDA"/>
    <w:rsid w:val="03811E19"/>
    <w:rsid w:val="03814ACA"/>
    <w:rsid w:val="0383304F"/>
    <w:rsid w:val="04356339"/>
    <w:rsid w:val="04AC3044"/>
    <w:rsid w:val="04BF28A0"/>
    <w:rsid w:val="0609185A"/>
    <w:rsid w:val="06F47D95"/>
    <w:rsid w:val="08CF4DF7"/>
    <w:rsid w:val="09146E4A"/>
    <w:rsid w:val="097862D4"/>
    <w:rsid w:val="09DF2E65"/>
    <w:rsid w:val="0A7F1E59"/>
    <w:rsid w:val="0AB05EC9"/>
    <w:rsid w:val="0AF74BC5"/>
    <w:rsid w:val="0B073F24"/>
    <w:rsid w:val="0BB91B2F"/>
    <w:rsid w:val="0CA97331"/>
    <w:rsid w:val="0D245E97"/>
    <w:rsid w:val="0DB202C3"/>
    <w:rsid w:val="1083374C"/>
    <w:rsid w:val="10AF1195"/>
    <w:rsid w:val="10CF508B"/>
    <w:rsid w:val="10D430D7"/>
    <w:rsid w:val="10F21E3C"/>
    <w:rsid w:val="11B82A97"/>
    <w:rsid w:val="12166DC1"/>
    <w:rsid w:val="126C52E4"/>
    <w:rsid w:val="12CF3E48"/>
    <w:rsid w:val="13197017"/>
    <w:rsid w:val="143F0A91"/>
    <w:rsid w:val="14692968"/>
    <w:rsid w:val="14991101"/>
    <w:rsid w:val="151601D9"/>
    <w:rsid w:val="15981A8B"/>
    <w:rsid w:val="15BC4CE4"/>
    <w:rsid w:val="15CA6D95"/>
    <w:rsid w:val="15D85A31"/>
    <w:rsid w:val="16AF1DD0"/>
    <w:rsid w:val="173B3CEA"/>
    <w:rsid w:val="17583C82"/>
    <w:rsid w:val="180936CA"/>
    <w:rsid w:val="185742A6"/>
    <w:rsid w:val="187F70F8"/>
    <w:rsid w:val="18D50723"/>
    <w:rsid w:val="19686AC6"/>
    <w:rsid w:val="199541BD"/>
    <w:rsid w:val="19FE71AF"/>
    <w:rsid w:val="1B976DF2"/>
    <w:rsid w:val="1C1F3FE1"/>
    <w:rsid w:val="1CB0635D"/>
    <w:rsid w:val="1DAA22B1"/>
    <w:rsid w:val="1E3D7ECC"/>
    <w:rsid w:val="1E3E1551"/>
    <w:rsid w:val="1F22272A"/>
    <w:rsid w:val="1F5E6F8A"/>
    <w:rsid w:val="1F7972F6"/>
    <w:rsid w:val="2070126C"/>
    <w:rsid w:val="21A5275A"/>
    <w:rsid w:val="21FB55B9"/>
    <w:rsid w:val="22266783"/>
    <w:rsid w:val="22663BF0"/>
    <w:rsid w:val="24081BD3"/>
    <w:rsid w:val="241A4F73"/>
    <w:rsid w:val="24754FFB"/>
    <w:rsid w:val="24D53C11"/>
    <w:rsid w:val="25732FCB"/>
    <w:rsid w:val="25785E7A"/>
    <w:rsid w:val="265452E4"/>
    <w:rsid w:val="265A1C47"/>
    <w:rsid w:val="26853ADC"/>
    <w:rsid w:val="27C849EC"/>
    <w:rsid w:val="28771CCF"/>
    <w:rsid w:val="28E31DBE"/>
    <w:rsid w:val="28FC3874"/>
    <w:rsid w:val="2CAE2ECA"/>
    <w:rsid w:val="2CF15B00"/>
    <w:rsid w:val="2D5A3F9B"/>
    <w:rsid w:val="2D6E55F4"/>
    <w:rsid w:val="2E143FA7"/>
    <w:rsid w:val="2E645260"/>
    <w:rsid w:val="2EAA17B0"/>
    <w:rsid w:val="2F7820A6"/>
    <w:rsid w:val="2FE42040"/>
    <w:rsid w:val="30437178"/>
    <w:rsid w:val="30614B0A"/>
    <w:rsid w:val="30AC3760"/>
    <w:rsid w:val="31D535B0"/>
    <w:rsid w:val="328F74A9"/>
    <w:rsid w:val="32FF3070"/>
    <w:rsid w:val="332F2195"/>
    <w:rsid w:val="33826491"/>
    <w:rsid w:val="33E310DB"/>
    <w:rsid w:val="34286F7D"/>
    <w:rsid w:val="347C1DC2"/>
    <w:rsid w:val="34CB6D76"/>
    <w:rsid w:val="352B03DA"/>
    <w:rsid w:val="36C537B9"/>
    <w:rsid w:val="37F02DCE"/>
    <w:rsid w:val="38245B4E"/>
    <w:rsid w:val="38C52CC6"/>
    <w:rsid w:val="39497AB4"/>
    <w:rsid w:val="3999651C"/>
    <w:rsid w:val="3B3B1DD5"/>
    <w:rsid w:val="3B9B0EFA"/>
    <w:rsid w:val="3CC36632"/>
    <w:rsid w:val="3D2738F3"/>
    <w:rsid w:val="3D2D2B57"/>
    <w:rsid w:val="3ECB3E4F"/>
    <w:rsid w:val="3ECC3191"/>
    <w:rsid w:val="3EF46418"/>
    <w:rsid w:val="3EFA2309"/>
    <w:rsid w:val="3F572AC3"/>
    <w:rsid w:val="3F8F2655"/>
    <w:rsid w:val="3F920ED4"/>
    <w:rsid w:val="3FD21F2E"/>
    <w:rsid w:val="40C43ED5"/>
    <w:rsid w:val="41B863AF"/>
    <w:rsid w:val="41C81C6C"/>
    <w:rsid w:val="42B13EA7"/>
    <w:rsid w:val="43750E0E"/>
    <w:rsid w:val="44C15322"/>
    <w:rsid w:val="44C6116D"/>
    <w:rsid w:val="45FC7FC1"/>
    <w:rsid w:val="462A0D36"/>
    <w:rsid w:val="466353C9"/>
    <w:rsid w:val="47046EB1"/>
    <w:rsid w:val="474843DC"/>
    <w:rsid w:val="486854BF"/>
    <w:rsid w:val="48770512"/>
    <w:rsid w:val="48E96878"/>
    <w:rsid w:val="4912190B"/>
    <w:rsid w:val="49126D3A"/>
    <w:rsid w:val="49467717"/>
    <w:rsid w:val="496C08AA"/>
    <w:rsid w:val="4A584E64"/>
    <w:rsid w:val="4A7E46EC"/>
    <w:rsid w:val="4B0472A9"/>
    <w:rsid w:val="4BA0351F"/>
    <w:rsid w:val="4BB65EEE"/>
    <w:rsid w:val="4BFD17B7"/>
    <w:rsid w:val="4C44747B"/>
    <w:rsid w:val="4DFC34AA"/>
    <w:rsid w:val="4EA31D7D"/>
    <w:rsid w:val="4F137418"/>
    <w:rsid w:val="4F393B58"/>
    <w:rsid w:val="504A353E"/>
    <w:rsid w:val="50610437"/>
    <w:rsid w:val="5137434C"/>
    <w:rsid w:val="528F40A4"/>
    <w:rsid w:val="52EB7FF2"/>
    <w:rsid w:val="533F6DC3"/>
    <w:rsid w:val="540E4984"/>
    <w:rsid w:val="54354922"/>
    <w:rsid w:val="54470FE8"/>
    <w:rsid w:val="54E42F51"/>
    <w:rsid w:val="55872CBA"/>
    <w:rsid w:val="56012835"/>
    <w:rsid w:val="57152CEC"/>
    <w:rsid w:val="57390D9F"/>
    <w:rsid w:val="57E36F66"/>
    <w:rsid w:val="590A6E80"/>
    <w:rsid w:val="5923018A"/>
    <w:rsid w:val="592A740D"/>
    <w:rsid w:val="5A6374ED"/>
    <w:rsid w:val="5B1D05D5"/>
    <w:rsid w:val="5B2E54C1"/>
    <w:rsid w:val="5B2F1533"/>
    <w:rsid w:val="5B7D097D"/>
    <w:rsid w:val="5C184672"/>
    <w:rsid w:val="5C484AF9"/>
    <w:rsid w:val="5D200C4D"/>
    <w:rsid w:val="5DF34759"/>
    <w:rsid w:val="5E5B62E2"/>
    <w:rsid w:val="5F4D724D"/>
    <w:rsid w:val="5F531D89"/>
    <w:rsid w:val="60CF46B3"/>
    <w:rsid w:val="61272F5E"/>
    <w:rsid w:val="616143D9"/>
    <w:rsid w:val="649B257D"/>
    <w:rsid w:val="651C67C2"/>
    <w:rsid w:val="661F118B"/>
    <w:rsid w:val="665232BF"/>
    <w:rsid w:val="66A03BA3"/>
    <w:rsid w:val="69387E91"/>
    <w:rsid w:val="694E67D8"/>
    <w:rsid w:val="699459E6"/>
    <w:rsid w:val="6A600B47"/>
    <w:rsid w:val="6A7B54E4"/>
    <w:rsid w:val="6B9839DC"/>
    <w:rsid w:val="6C823801"/>
    <w:rsid w:val="6D3021AE"/>
    <w:rsid w:val="6DA94CCD"/>
    <w:rsid w:val="6DD15E0D"/>
    <w:rsid w:val="6EE46C13"/>
    <w:rsid w:val="6F405AC4"/>
    <w:rsid w:val="6F7C6631"/>
    <w:rsid w:val="6FFE1308"/>
    <w:rsid w:val="70192BC9"/>
    <w:rsid w:val="70262875"/>
    <w:rsid w:val="70B83C58"/>
    <w:rsid w:val="70F11ECD"/>
    <w:rsid w:val="71903E4B"/>
    <w:rsid w:val="72E4260C"/>
    <w:rsid w:val="744B5D33"/>
    <w:rsid w:val="74934695"/>
    <w:rsid w:val="75346CD6"/>
    <w:rsid w:val="75B61586"/>
    <w:rsid w:val="75BB21CB"/>
    <w:rsid w:val="766D0102"/>
    <w:rsid w:val="76D86749"/>
    <w:rsid w:val="77117C2E"/>
    <w:rsid w:val="77296398"/>
    <w:rsid w:val="7781642B"/>
    <w:rsid w:val="77F160F6"/>
    <w:rsid w:val="786318EB"/>
    <w:rsid w:val="7A5428EF"/>
    <w:rsid w:val="7AF96618"/>
    <w:rsid w:val="7AFD179A"/>
    <w:rsid w:val="7B0A1533"/>
    <w:rsid w:val="7B746BDF"/>
    <w:rsid w:val="7C0B0C64"/>
    <w:rsid w:val="7CA6740F"/>
    <w:rsid w:val="7CBF1199"/>
    <w:rsid w:val="7D346AA1"/>
    <w:rsid w:val="7D5B62FF"/>
    <w:rsid w:val="7DFA2733"/>
    <w:rsid w:val="7E3B531A"/>
    <w:rsid w:val="7EB5332D"/>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nhideWhenUsed="0" w:uiPriority="99"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2"/>
    <w:basedOn w:val="1"/>
    <w:next w:val="1"/>
    <w:link w:val="5"/>
    <w:qFormat/>
    <w:uiPriority w:val="99"/>
    <w:pPr>
      <w:keepNext/>
      <w:keepLines/>
      <w:widowControl/>
      <w:spacing w:line="259" w:lineRule="auto"/>
      <w:ind w:left="650" w:hanging="10"/>
      <w:jc w:val="left"/>
      <w:outlineLvl w:val="1"/>
    </w:pPr>
    <w:rPr>
      <w:rFonts w:ascii="黑体" w:hAnsi="黑体" w:eastAsia="黑体" w:cs="黑体"/>
      <w:color w:val="000000"/>
      <w:sz w:val="32"/>
      <w:szCs w:val="22"/>
    </w:rPr>
  </w:style>
  <w:style w:type="character" w:default="1" w:styleId="3">
    <w:name w:val="Default Paragraph Font"/>
    <w:semiHidden/>
    <w:uiPriority w:val="99"/>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character" w:customStyle="1" w:styleId="5">
    <w:name w:val="Heading 2 Char"/>
    <w:basedOn w:val="3"/>
    <w:link w:val="2"/>
    <w:semiHidden/>
    <w:qFormat/>
    <w:uiPriority w:val="9"/>
    <w:rPr>
      <w:rFonts w:asciiTheme="majorHAnsi" w:hAnsiTheme="majorHAnsi" w:eastAsiaTheme="majorEastAsia" w:cstheme="majorBidi"/>
      <w:b/>
      <w:bCs/>
      <w:sz w:val="32"/>
      <w:szCs w:val="32"/>
    </w:rPr>
  </w:style>
  <w:style w:type="paragraph" w:styleId="6">
    <w:name w:val="List Paragraph"/>
    <w:basedOn w:val="1"/>
    <w:qFormat/>
    <w:uiPriority w:val="99"/>
    <w:pPr>
      <w:ind w:firstLine="420" w:firstLineChars="200"/>
    </w:pPr>
    <w:rPr>
      <w:rFonts w:ascii="Calibri" w:hAnsi="Calibri"/>
    </w:rPr>
  </w:style>
  <w:style w:type="paragraph" w:customStyle="1" w:styleId="7">
    <w:name w:val="正文文本 (3)1"/>
    <w:basedOn w:val="1"/>
    <w:qFormat/>
    <w:uiPriority w:val="99"/>
    <w:pPr>
      <w:shd w:val="clear" w:color="auto" w:fill="FFFFFF"/>
      <w:spacing w:before="1440" w:after="840" w:line="240" w:lineRule="atLeast"/>
      <w:jc w:val="center"/>
    </w:pPr>
    <w:rPr>
      <w:rFonts w:ascii="宋体" w:hAnsi="宋体" w:cs="宋体"/>
      <w:spacing w:val="20"/>
      <w:sz w:val="28"/>
      <w:szCs w:val="28"/>
    </w:rPr>
  </w:style>
  <w:style w:type="paragraph" w:customStyle="1" w:styleId="8">
    <w:name w:val="正文文本 (6)1"/>
    <w:basedOn w:val="1"/>
    <w:link w:val="10"/>
    <w:uiPriority w:val="99"/>
    <w:pPr>
      <w:shd w:val="clear" w:color="auto" w:fill="FFFFFF"/>
      <w:spacing w:after="120" w:line="240" w:lineRule="atLeast"/>
    </w:pPr>
    <w:rPr>
      <w:rFonts w:ascii="MS Reference Sans Serif" w:hAnsi="MS Reference Sans Serif" w:cs="MS Reference Sans Serif"/>
      <w:spacing w:val="-10"/>
      <w:sz w:val="8"/>
      <w:szCs w:val="8"/>
    </w:rPr>
  </w:style>
  <w:style w:type="character" w:customStyle="1" w:styleId="9">
    <w:name w:val="正文文本 (6)"/>
    <w:basedOn w:val="10"/>
    <w:qFormat/>
    <w:uiPriority w:val="99"/>
    <w:rPr>
      <w:color w:val="000000"/>
      <w:w w:val="100"/>
      <w:position w:val="0"/>
      <w:u w:val="none"/>
      <w:lang w:val="zh-CN" w:eastAsia="zh-CN"/>
    </w:rPr>
  </w:style>
  <w:style w:type="character" w:customStyle="1" w:styleId="10">
    <w:name w:val="正文文本 (6)_"/>
    <w:basedOn w:val="3"/>
    <w:link w:val="8"/>
    <w:qFormat/>
    <w:locked/>
    <w:uiPriority w:val="99"/>
    <w:rPr>
      <w:rFonts w:ascii="MS Reference Sans Serif" w:hAnsi="MS Reference Sans Serif" w:eastAsia="Times New Roman" w:cs="MS Reference Sans Serif"/>
      <w:spacing w:val="-10"/>
      <w:sz w:val="8"/>
      <w:szCs w:val="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Pages>4</Pages>
  <Words>212</Words>
  <Characters>1214</Characters>
  <Lines>0</Lines>
  <Paragraphs>0</Paragraphs>
  <TotalTime>0</TotalTime>
  <ScaleCrop>false</ScaleCrop>
  <LinksUpToDate>false</LinksUpToDate>
  <CharactersWithSpaces>0</CharactersWithSpaces>
  <Application>WPS Office_10.1.0.7400_F1E327BC-269C-435d-A152-05C5408002CA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cp:lastPrinted>2021-03-26T03:12:00Z</cp:lastPrinted>
  <dcterms:modified xsi:type="dcterms:W3CDTF">2021-03-29T03:28:11Z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2052-10.1.0.7400</vt:lpwstr>
  </property>
</Properties>
</file>